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7964"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(Title) (MP’s First Name Last Name)</w:t>
      </w:r>
    </w:p>
    <w:p w14:paraId="5DB5E145" w14:textId="77777777" w:rsidR="00BC0802" w:rsidRDefault="00BC0802" w:rsidP="00BC0802">
      <w:pPr>
        <w:pStyle w:val="NormalWeb"/>
        <w:shd w:val="clear" w:color="auto" w:fill="FFFFFF"/>
        <w:spacing w:before="0" w:beforeAutospacing="0" w:after="0" w:afterAutospacing="0"/>
        <w:rPr>
          <w:rFonts w:ascii="Open Sans" w:hAnsi="Open Sans" w:cs="Open Sans"/>
          <w:color w:val="000000"/>
          <w:sz w:val="21"/>
          <w:szCs w:val="21"/>
        </w:rPr>
      </w:pPr>
      <w:r>
        <w:rPr>
          <w:rFonts w:ascii="Open Sans" w:hAnsi="Open Sans" w:cs="Open Sans"/>
          <w:color w:val="000000"/>
          <w:sz w:val="21"/>
          <w:szCs w:val="21"/>
        </w:rPr>
        <w:t>Member of Parliament</w:t>
      </w:r>
      <w:r>
        <w:rPr>
          <w:rFonts w:ascii="Open Sans" w:hAnsi="Open Sans" w:cs="Open Sans"/>
          <w:color w:val="000000"/>
          <w:sz w:val="21"/>
          <w:szCs w:val="21"/>
        </w:rPr>
        <w:br/>
        <w:t>House of Commons</w:t>
      </w:r>
      <w:r>
        <w:rPr>
          <w:rFonts w:ascii="Open Sans" w:hAnsi="Open Sans" w:cs="Open Sans"/>
          <w:color w:val="000000"/>
          <w:sz w:val="21"/>
          <w:szCs w:val="21"/>
        </w:rPr>
        <w:br/>
        <w:t>Ottawa, Ontario</w:t>
      </w:r>
      <w:r>
        <w:rPr>
          <w:rFonts w:ascii="Open Sans" w:hAnsi="Open Sans" w:cs="Open Sans"/>
          <w:color w:val="000000"/>
          <w:sz w:val="21"/>
          <w:szCs w:val="21"/>
        </w:rPr>
        <w:br/>
        <w:t>K1A 0A6</w:t>
      </w:r>
      <w:r>
        <w:rPr>
          <w:rFonts w:ascii="Open Sans" w:hAnsi="Open Sans" w:cs="Open Sans"/>
          <w:color w:val="000000"/>
          <w:sz w:val="21"/>
          <w:szCs w:val="21"/>
        </w:rPr>
        <w:br/>
        <w:t>(or use their local constituency address)</w:t>
      </w:r>
    </w:p>
    <w:p w14:paraId="258FFC4B" w14:textId="7C5361C2"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Honourable (MP’s Last Name),</w:t>
      </w:r>
    </w:p>
    <w:p w14:paraId="25DA5873" w14:textId="77777777" w:rsidR="00070149" w:rsidRDefault="00070149" w:rsidP="00BC0802">
      <w:pPr>
        <w:pStyle w:val="NormalWeb"/>
        <w:shd w:val="clear" w:color="auto" w:fill="FFFFFF"/>
        <w:spacing w:before="300" w:beforeAutospacing="0" w:after="0" w:afterAutospacing="0"/>
        <w:rPr>
          <w:rFonts w:ascii="Open Sans" w:hAnsi="Open Sans" w:cs="Open Sans"/>
          <w:color w:val="000000"/>
          <w:sz w:val="21"/>
          <w:szCs w:val="21"/>
        </w:rPr>
      </w:pPr>
    </w:p>
    <w:p w14:paraId="1FCE9620" w14:textId="77777777" w:rsidR="00BC0802" w:rsidRDefault="00BC0802" w:rsidP="00BC0802">
      <w:pPr>
        <w:pStyle w:val="NormalWeb"/>
        <w:shd w:val="clear" w:color="auto" w:fill="FFFFFF"/>
        <w:spacing w:before="0" w:beforeAutospacing="0" w:after="0" w:afterAutospacing="0"/>
        <w:rPr>
          <w:rFonts w:ascii="Open Sans" w:hAnsi="Open Sans" w:cs="Open Sans"/>
          <w:color w:val="000000"/>
          <w:sz w:val="21"/>
          <w:szCs w:val="21"/>
        </w:rPr>
      </w:pPr>
      <w:r>
        <w:rPr>
          <w:rFonts w:ascii="Open Sans" w:hAnsi="Open Sans" w:cs="Open Sans"/>
          <w:color w:val="000000"/>
          <w:sz w:val="21"/>
          <w:szCs w:val="21"/>
        </w:rPr>
        <w:t>As your constituent, and an active member of the psychology community in (location, Alberta), I am writing to express my support of the </w:t>
      </w:r>
      <w:hyperlink r:id="rId4" w:tgtFrame="_blank" w:history="1">
        <w:r>
          <w:rPr>
            <w:rStyle w:val="Hyperlink"/>
            <w:rFonts w:ascii="Open Sans" w:hAnsi="Open Sans" w:cs="Open Sans"/>
            <w:color w:val="FF7226"/>
            <w:sz w:val="21"/>
            <w:szCs w:val="21"/>
          </w:rPr>
          <w:t>Truth and Reconciliation Commission’s Calls to Action</w:t>
        </w:r>
      </w:hyperlink>
      <w:r>
        <w:rPr>
          <w:rFonts w:ascii="Open Sans" w:hAnsi="Open Sans" w:cs="Open Sans"/>
          <w:color w:val="000000"/>
          <w:sz w:val="21"/>
          <w:szCs w:val="21"/>
        </w:rPr>
        <w:t> (CTAs). I stand with my colleagues from the Psychologists’ Association of Alberta (PAA), an association of over 3000 members, as we request your support as a governmental leader to ensure that these calls to action are amplified, and that Indigenous voices are heard.</w:t>
      </w:r>
    </w:p>
    <w:p w14:paraId="53620B09"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I am a PAA member, and I recognize that our profession is in a key position to advocate for Indigenous People and Peoples and Communities and support their healing in every way possible. We take responsibility for educating ourselves as health care providers to better understand and honour Indigenous approaches to wellness and healing.</w:t>
      </w:r>
    </w:p>
    <w:p w14:paraId="734E480F"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I urge you to do the same because my voice will not carry far alone. My individual, and PAA’s collective, efforts are important, but to reach reconciliation, we need your leadership.</w:t>
      </w:r>
    </w:p>
    <w:p w14:paraId="1D2F67F4"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In the wake of the recent discoveries of the unmarked graves of Indigenous children, I want to point your attention specifically to CTAs 71-76. These CTAs request that the federal government accurately detail the number of children who never made it home from the residential schools.</w:t>
      </w:r>
    </w:p>
    <w:p w14:paraId="3EB3C2E6"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Since the release of the Truth and Reconciliation Commission’s report in 2015, too many of the Calls to Action have not been met. With this information, we ask you to raise our voices to accelerate the response to the CTAs, including making funding available for the work sought by Indigenous Communities and sanctioned by the TRC recommendations. Support the voices of Indigenous People.</w:t>
      </w:r>
    </w:p>
    <w:p w14:paraId="1148C16E" w14:textId="3519719B"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r>
        <w:rPr>
          <w:rFonts w:ascii="Open Sans" w:hAnsi="Open Sans" w:cs="Open Sans"/>
          <w:color w:val="000000"/>
          <w:sz w:val="21"/>
          <w:szCs w:val="21"/>
        </w:rPr>
        <w:t>I appreciate your consideration of this matter. It is a critical issue and crucial for creating better futures for all Indigenous People and Peoples in Canada.</w:t>
      </w:r>
    </w:p>
    <w:p w14:paraId="2C281B14" w14:textId="77777777" w:rsidR="00BC0802" w:rsidRDefault="00BC0802" w:rsidP="00BC0802">
      <w:pPr>
        <w:pStyle w:val="NormalWeb"/>
        <w:shd w:val="clear" w:color="auto" w:fill="FFFFFF"/>
        <w:spacing w:before="300" w:beforeAutospacing="0" w:after="0" w:afterAutospacing="0"/>
        <w:rPr>
          <w:rFonts w:ascii="Open Sans" w:hAnsi="Open Sans" w:cs="Open Sans"/>
          <w:color w:val="000000"/>
          <w:sz w:val="21"/>
          <w:szCs w:val="21"/>
        </w:rPr>
      </w:pPr>
    </w:p>
    <w:p w14:paraId="2F316491" w14:textId="77777777" w:rsidR="00BC0802" w:rsidRDefault="00BC0802" w:rsidP="00BC0802">
      <w:pPr>
        <w:pStyle w:val="NormalWeb"/>
        <w:shd w:val="clear" w:color="auto" w:fill="FFFFFF"/>
        <w:spacing w:before="0" w:beforeAutospacing="0" w:after="300" w:afterAutospacing="0"/>
        <w:rPr>
          <w:rFonts w:ascii="Open Sans" w:hAnsi="Open Sans" w:cs="Open Sans"/>
          <w:color w:val="000000"/>
          <w:sz w:val="21"/>
          <w:szCs w:val="21"/>
        </w:rPr>
      </w:pPr>
      <w:r>
        <w:rPr>
          <w:rFonts w:ascii="Open Sans" w:hAnsi="Open Sans" w:cs="Open Sans"/>
          <w:color w:val="000000"/>
          <w:sz w:val="21"/>
          <w:szCs w:val="21"/>
        </w:rPr>
        <w:t>(Your title and name)</w:t>
      </w:r>
      <w:r>
        <w:rPr>
          <w:rFonts w:ascii="Open Sans" w:hAnsi="Open Sans" w:cs="Open Sans"/>
          <w:color w:val="000000"/>
          <w:sz w:val="21"/>
          <w:szCs w:val="21"/>
        </w:rPr>
        <w:br/>
        <w:t>(Your Address)</w:t>
      </w:r>
      <w:r>
        <w:rPr>
          <w:rFonts w:ascii="Open Sans" w:hAnsi="Open Sans" w:cs="Open Sans"/>
          <w:color w:val="000000"/>
          <w:sz w:val="21"/>
          <w:szCs w:val="21"/>
        </w:rPr>
        <w:br/>
        <w:t>(Your Email)</w:t>
      </w:r>
    </w:p>
    <w:p w14:paraId="6BD369E3" w14:textId="77777777" w:rsidR="00A01E22" w:rsidRDefault="00A01E22"/>
    <w:sectPr w:rsidR="00A01E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NjA1NTI2NrYwNDdU0lEKTi0uzszPAykwrAUAcY57FiwAAAA="/>
  </w:docVars>
  <w:rsids>
    <w:rsidRoot w:val="00BC0802"/>
    <w:rsid w:val="00070149"/>
    <w:rsid w:val="00A01E22"/>
    <w:rsid w:val="00BC08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A41"/>
  <w15:chartTrackingRefBased/>
  <w15:docId w15:val="{503196C6-A75F-4757-B1CA-6AC3D2F9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8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BC0802"/>
    <w:rPr>
      <w:b/>
      <w:bCs/>
    </w:rPr>
  </w:style>
  <w:style w:type="character" w:styleId="Hyperlink">
    <w:name w:val="Hyperlink"/>
    <w:basedOn w:val="DefaultParagraphFont"/>
    <w:uiPriority w:val="99"/>
    <w:semiHidden/>
    <w:unhideWhenUsed/>
    <w:rsid w:val="00BC0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ews.bubbleupweb.com/t/r-i-tlkkoh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Nieminen</dc:creator>
  <cp:keywords/>
  <dc:description/>
  <cp:lastModifiedBy>Ada Nieminen</cp:lastModifiedBy>
  <cp:revision>2</cp:revision>
  <dcterms:created xsi:type="dcterms:W3CDTF">2021-11-12T22:42:00Z</dcterms:created>
  <dcterms:modified xsi:type="dcterms:W3CDTF">2021-11-12T22:46:00Z</dcterms:modified>
</cp:coreProperties>
</file>